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383</w:t>
      </w:r>
    </w:p>
    <w:p>
      <w:r>
        <w:t>Bundesgericht (BGE), 2017-11-15, FR</w:t>
      </w:r>
    </w:p>
    <w:p>
      <w:r>
        <w:rPr>
          <w:b/>
        </w:rPr>
        <w:t xml:space="preserve">Quelle: </w:t>
      </w:r>
      <w:r>
        <w:t>https://mcp.opencaselaw.ch/entscheid/bge_144 IV 383</w:t>
      </w:r>
    </w:p>
    <w:p>
      <w:r>
        <w:t>FR: ATF 144 IV 383</w:t>
      </w:r>
    </w:p>
    <w:p>
      <w:r>
        <w:t>IT: DTF 144 IV 383</w:t>
      </w:r>
    </w:p>
    <w:p>
      <w:pPr>
        <w:pStyle w:val="Heading2"/>
      </w:pPr>
      <w:r>
        <w:t>Regeste</w:t>
      </w:r>
    </w:p>
    <w:p>
      <w:r>
        <w:t>Regeste Beschränkung der Berufungserklärung (Art. 399 Abs. 4 lit. b StPO); Überprüfungsbefugnis des Berufungsgerichts (Art. 404 Abs. 1 StPO). Beschränkt der Berufungskläger die Berufungserklärung auf den bedingten Strafvollzug (unter Ausschluss des Strafmasses), kann das Berufungsgericht die Überprüfung auf die Strafe insgesamt ausdehnen. Bestreitet der Berufungskläger umgekehrt das Strafmass (unter Ausschluss des bedingten Strafvollzugs), kann das Berufungsgericht den bedingten Strafvollzug überprüfen (E. 1.1).</w:t>
      </w:r>
    </w:p>
    <w:p>
      <w:pPr>
        <w:pStyle w:val="Heading2"/>
      </w:pPr>
      <w:r>
        <w:t>Erwägungen</w:t>
      </w:r>
    </w:p>
    <w:p>
      <w:r>
        <w:rPr>
          <w:b/>
        </w:rPr>
        <w:t>E. 1</w:t>
      </w:r>
    </w:p>
    <w:p>
      <w:r>
        <w:t>(...)</w:t>
      </w:r>
    </w:p>
    <w:p>
      <w:r>
        <w:rPr>
          <w:b/>
        </w:rPr>
        <w:t>E. 1.1</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Selon l' art. 404 al. 1 CPP , la juridiction d'appel n'examine que les points attaqués du jugement de première instance. Elle revoit ces points avec un plein pouvoir d'examen ( art. 398 al. 2 CPP ), sans être liée par les motifs invoqués par les parties ni par leurs conclusions (sauf en matière civile; art. 391 al. 1 CPP ). Elle peut revoir les points qui ne sont pas contestés, seulement si leur modification s'impose à la suite de l'admission de l'appel ou de l'appel joint (arrêts 6B_827/2017 du 25 janvier 2018 consid. 1.1; 6B_40/2013 du 2 mai 2013 consid. 2.1). Selon la doctrine majoritaire, l'appelant ne peut pas restreindre son appel à la seule question de la mesure de la peine ou à la seule question du sursis, compte tenu du lien étroit existant entre ces deux éléments. Selon ces auteurs, si l'appelant limite son appel au sursis, la BGE 144 IV 383 S. 385 juridiction d'appel peut étendre son pouvoir d'examen à l'ensemble de la peine (SCHMID/JOSITSCH, Schweizerische Strafprozessordnung StPO, Praxiskommentar, 3 e éd. 2018, n° 20 ad art. 399 CPP ; les mêmes , Handbuch des schweizerischen Strafprozessrechts, 3 e éd. 2017, n. 1548 note en bas de page 283; HUG/SCHEIDEGGER, in Kommentar zur Schweizerischen Strafprozessordnung [StPO], 2 e éd. 2014, n° 20 ad art. 399 CPP ; JO PITTELOUD, Code de procédure pénale suisse [CPP], Commentaire à l'usage des praticiens, 2012,n° 1184 ad art. 399 CPP p. 795; MARLÈNE KISTLER VIANIN, in Commentaire romand, Code de procédure pénale suisse, 2011, n° 30 ad art. 399 CPP ; NIELS SÖRENSEN, Voies de recours, in Procédure pénale suisse, CEMAJ, 2010, n. 114 p. 162). Seul LUZIUS EUGSTER - auquel se réfère le recourant - soutient que la peine et le sursis peuvent être attaqués séparément (LUZIUS EUGSTER, in Basler Kommentar, Schweizerische Strafprozessordnung, 2 e éd. 2014, n° 9 ad art. 399 CPP ). Appelé à se prononcer sur l'étendue du pouvoir d'examen de l'autorité d'appel, le Tribunal fédéral a précisé que la question de l'octroi d'un sursis et la révocation d'un sursis précédemment accordé, en cas de récidive, était dans un rapport de connexité tel que l'appel ne pouvait en principe pas être restreint à l'un ou l'autre de ces éléments (arrêt 6B_802/2016 du 24 août 2017 consid. 3.2). Il a également admis qu'il n'y avait pas lieu de dissocier de la question de la quotité de la peine celle qui avait trait à d'éventuelles circonstances atténuantes (arrêt 6B_548/2011 du 14 mai 2012 consid. 3). Suivant la doctrine majoritaire, il faut admettre que l'appelant ne peut pas limiter son appel à la question de la mesure de la peine (à l'exclusion du sursis) et, inversement, à la question du sursis (à l'exclusion de la mesure de la peine). Il s'ensuit que si l'appelant conteste dans son appel la mesure de la peine, la juridiction d'appel pourra étendre son pouvoir d'examen à la question du sursis. Cette solution découle de l'énoncé légal de l' art. 399 al. 4 let. b CPP qui se réfère à la quotité de la peine et, par là, à tous les aspects de la peine. Elle s'impose aussi au vu du lien étroit existant entre ces deux questions, la réponse apportée à l'une étant susceptible d'influencer le sort de l'autre.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